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 xml:space="preserve">оценки развивающей предметно-пространственной среды требованиям ФГОС </w:t>
      </w:r>
      <w:r w:rsidR="00A81973">
        <w:t>МАДОУ « Детский сад «Солнышко» с. Багаевка» муниципального образования «Город Саратов»</w:t>
      </w: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покаждомупоказателю.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-1"/>
                <w:sz w:val="20"/>
              </w:rPr>
              <w:t>баллпоДОО)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Оценказам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ав.поВМР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ОбеспечиваетмаксимальнуюреализациюобразовательногопотенциалапространстваОрганизаци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холлы,коридоры,рекреации,участоки пр. максимальноиспользуютсядля размещениядетскихуголков, зон отдыха,организацииивыставкипродуктовдеятельностииисследовательскойактивностидетей).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Учитываетвозрастныевозможностидете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 xml:space="preserve">игрушкииоборудованиеподбираютсявсоответствиисвозрастомдетей,ихнаборежегодноизменяетсяпередпереходомдетейвследующую </w:t>
            </w:r>
            <w:proofErr w:type="spellStart"/>
            <w:r>
              <w:rPr>
                <w:sz w:val="20"/>
              </w:rPr>
              <w:t>возрастнуюгруппу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Учитываетнационально-культурныеусловия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которыхосуществляетсяобразовательнаядеятельность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Учитываетклиматическиеусловия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которыхосуществляетсяобразовательнаядеятельность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Создаётвозможностьобщения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овместнойдеятельностидетей(втомчиследетейразноговозраста)ивзрослых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Включаетпространстводляиндивидуальныхзанятийвзрослогосдетьми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Даётвозможностьдляуединени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личноепространство)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Включаетсвободныйсегментпространств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незаполненноепространство)длясвободнойдвигательнойактивностидетей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ОбеспечиваетиндивидуальныйподходворганизацииППР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размещаютсядетскиеработы,организуютсяперсональныевыставкиит.п.)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Отражаеттематикуобразовательныхмероприятийврамкахосвоенияконкретногосодержанияобразовательныхобластей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Стимулируетиотражаетучастиеродителейвоспитанниковвнепосредственнообразовательнойдеятельности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УчитываетособенностиразвитияиспецифическиеобразовательныепотребностидетейсОВ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приналичиивгруппедетейсОВЗ)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Соответствуеттребованиямкдошкольнымобразовательныморганизациямигруппамдлядетейсограниченнымивозможностямиздоровь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СанПиН)(приналичии вгруппедетейсОВЗ)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Создаётнеобходимые условиядляорганизациикоррекционнойработыи/илиинклюзивногообразованиядетейсограниченнымивозможностями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здоровьявсоответствиисперечнемипланомреализациииндивидуальноориентированныхкоррекционныхмероприятий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беспечивающихудовлетворениеособыхобразовательныхпотребностей детейсОВЗ(приналичиивгруппедетейсОВЗ)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Насыщенностьсред</w:t>
            </w:r>
            <w:proofErr w:type="gramStart"/>
            <w:r>
              <w:rPr>
                <w:b/>
                <w:sz w:val="20"/>
              </w:rPr>
              <w:t>ы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наличиеигрушек,оборудованияиинвентаря):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Соответствуеттребованиямпримерно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основной)образовательнойипарциальныхпрограмм,реализуемыхвОрганизации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Обеспечиваетигровуюдеятельностьвсехвоспитанников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Обеспечиваетпознавательнуюиисследовательскуюактивностьвсехвоспитанников</w:t>
            </w:r>
            <w:proofErr w:type="gramStart"/>
            <w:r>
              <w:rPr>
                <w:sz w:val="20"/>
              </w:rPr>
              <w:t>,э</w:t>
            </w:r>
            <w:proofErr w:type="gramEnd"/>
            <w:r>
              <w:rPr>
                <w:sz w:val="20"/>
              </w:rPr>
              <w:t xml:space="preserve">кспериментированиесдоступнымидетямматериалами(втомчисле </w:t>
            </w:r>
            <w:proofErr w:type="spellStart"/>
            <w:r>
              <w:rPr>
                <w:sz w:val="20"/>
              </w:rPr>
              <w:t>спескомиводой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z w:val="20"/>
              </w:rPr>
              <w:t>творческуюактивностьвсехвоспитанниковвконструктивной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зобразительной,музыкальнойдеятельностях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Обеспечиваетдвигательнуюактивность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томчислеразвитиекрупнойимелкоймоторики,участиедетейвподвижныхиграхи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Обеспечиваеторганизациюэлементарногобытовоготруда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Включаетпродуктыиндивидуальнойдетскойдеятельности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Включаетпродуктысовместнойдеятельностидетейипедагогов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етейиродителей,детей,педагоговиродителей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ВсеэлементыРППСимеют единыйэстетическийстиль дляобеспечениякомфортнойиуютнойобстановкидлядетей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Наличиенекрупныхпередвижныхширмилистенок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азличногоигровогооборудования,символовизнаковипр.длязонирования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Наличиевозможностиоперативногоизменениясодержанияпредметно-пространственнойсред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илиеёместоположения)взданииина участкевзависимостиотобразовательнойситуации(возникающихобразовательныхзадач, меняющихся интересовивозможностейдетей)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мягкихмодулей, ширмит.д.</w:t>
            </w:r>
            <w:proofErr w:type="gramStart"/>
            <w:r>
              <w:rPr>
                <w:sz w:val="20"/>
              </w:rPr>
              <w:t>)в</w:t>
            </w:r>
            <w:proofErr w:type="gramEnd"/>
            <w:r>
              <w:rPr>
                <w:sz w:val="20"/>
              </w:rPr>
              <w:t xml:space="preserve"> соответствиисосвоимзамыслом,сюжетом игры,вразныхфункциях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предметов-заместителейидр.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оддерживающихинициативу исамостоятельность детейвразныхвидахдеятельности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Игрушкиобладаютразвивающимисвойствами: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слабаядетализацияобраза),позволяющаяребенкувидетьвигрушкете качества,которыеемутребуютсявданныймомент,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-универсальность–возможностьприменятьэлементыРППСдлянесколькихпрограммныхнаправлений,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структурноесвойствоигровогосредства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оторое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указывает»ребёнкунаего</w:t>
            </w:r>
            <w:proofErr w:type="spellEnd"/>
            <w:r>
              <w:rPr>
                <w:sz w:val="20"/>
              </w:rPr>
              <w:t xml:space="preserve">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Наличиеразнообразныхматериалов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гр,игрушекиоборудования,обеспечивающихсвободныйвыбордетей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Возможностьвариативногоиспользованияразличныхпространст</w:t>
            </w:r>
            <w:proofErr w:type="gramStart"/>
            <w:r>
              <w:rPr>
                <w:sz w:val="20"/>
              </w:rPr>
              <w:t>в(</w:t>
            </w:r>
            <w:proofErr w:type="gramEnd"/>
            <w:r>
              <w:rPr>
                <w:sz w:val="20"/>
              </w:rPr>
              <w:t>помещений)длястимулированияразвитиядетей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ВозможностьвариативногоиспользованияэлементовРППСдляреализациинесколькихобразовательныхобластейивидовдеятельности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Доступностьдлявоспитанников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томчиследетейсограниченнымивозможностямиздоровьяидетей-инвалидов,всехпомещений,гдеосуществляетсяобразовательнаядеятельность;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Свободныйдоступдетей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томчиследетейсограниченнымивозможностямиздоровьяидетей-инвалидов,киграм,игрушкам,материалам,пособиям,обеспечивающимвсе основныевидыдетскойактивности;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СоответствиевсехэлементовРППСтребованиямпообеспечениюнадежностиибезопасностиихиспользования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отсутствиефизических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сихологическихинравственныхрисковигровойпродукциидлядетей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МетодическоеобеспечениеРППС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 xml:space="preserve">ВДООреализуетсясистема мероприятийпосовершенствованиюкомпетентностипедагоговвобластитребованийкигровойпродукцииипредметномусодержаниюцентров активности всоответствиис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ОказываетсяметодическаяподдержкапедагоговповопросамконструированияРППСДООсостороныстаршеговоспитателя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етодистовМКУ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СпециалистыДООпринимаютучастиевконструированииРППСДОО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Выводпо ДОО:</w:t>
            </w:r>
          </w:p>
        </w:tc>
      </w:tr>
    </w:tbl>
    <w:p w:rsidR="009D60AD" w:rsidRDefault="009D60AD"/>
    <w:sectPr w:rsidR="009D60AD" w:rsidSect="00937A0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54B9"/>
    <w:rsid w:val="00544C36"/>
    <w:rsid w:val="005F54B9"/>
    <w:rsid w:val="00937A0D"/>
    <w:rsid w:val="009D60AD"/>
    <w:rsid w:val="00A81973"/>
    <w:rsid w:val="00CA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A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A0D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937A0D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37A0D"/>
  </w:style>
  <w:style w:type="paragraph" w:customStyle="1" w:styleId="TableParagraph">
    <w:name w:val="Table Paragraph"/>
    <w:basedOn w:val="a"/>
    <w:uiPriority w:val="1"/>
    <w:qFormat/>
    <w:rsid w:val="00937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Марина</cp:lastModifiedBy>
  <cp:revision>6</cp:revision>
  <dcterms:created xsi:type="dcterms:W3CDTF">2022-12-28T08:00:00Z</dcterms:created>
  <dcterms:modified xsi:type="dcterms:W3CDTF">2024-06-25T09:59:00Z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